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baseline"/>
        <w:rPr>
          <w:rFonts w:hint="eastAsia"/>
          <w:b/>
          <w:color w:val="000000"/>
          <w:kern w:val="0"/>
          <w:sz w:val="44"/>
          <w:szCs w:val="32"/>
        </w:rPr>
      </w:pPr>
      <w:bookmarkStart w:id="0" w:name="_GoBack"/>
      <w:r>
        <w:rPr>
          <w:rFonts w:hint="eastAsia"/>
          <w:b/>
          <w:color w:val="000000"/>
          <w:kern w:val="0"/>
          <w:sz w:val="44"/>
          <w:szCs w:val="32"/>
        </w:rPr>
        <w:t>呐波</w:t>
      </w:r>
      <w:r>
        <w:rPr>
          <w:b/>
          <w:color w:val="000000"/>
          <w:kern w:val="0"/>
          <w:sz w:val="44"/>
          <w:szCs w:val="32"/>
        </w:rPr>
        <w:t>液位</w:t>
      </w:r>
      <w:r>
        <w:rPr>
          <w:rFonts w:hint="eastAsia"/>
          <w:b/>
          <w:color w:val="000000"/>
          <w:kern w:val="0"/>
          <w:sz w:val="44"/>
          <w:szCs w:val="32"/>
        </w:rPr>
        <w:t>计</w:t>
      </w:r>
    </w:p>
    <w:p>
      <w:pPr>
        <w:spacing w:line="360" w:lineRule="auto"/>
        <w:textAlignment w:val="baseline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  <w:r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  <w:t>1.产品概述</w:t>
      </w:r>
    </w:p>
    <w:p>
      <w:pPr>
        <w:spacing w:line="360" w:lineRule="auto"/>
        <w:ind w:left="420" w:firstLine="420"/>
        <w:rPr>
          <w:rFonts w:ascii="宋体" w:hAnsi="宋体"/>
          <w:sz w:val="28"/>
        </w:rPr>
      </w:pPr>
    </w:p>
    <w:p>
      <w:pPr>
        <w:spacing w:line="360" w:lineRule="auto"/>
        <w:ind w:left="420" w:firstLine="42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GH-NB981型呐波</w:t>
      </w:r>
      <w:r>
        <w:rPr>
          <w:rFonts w:ascii="宋体" w:hAnsi="宋体"/>
          <w:sz w:val="28"/>
        </w:rPr>
        <w:t>液位计,是我公司研发的一项</w:t>
      </w:r>
      <w:r>
        <w:rPr>
          <w:rFonts w:hint="eastAsia" w:ascii="宋体" w:hAnsi="宋体"/>
          <w:sz w:val="28"/>
        </w:rPr>
        <w:t>无损检测</w:t>
      </w:r>
      <w:r>
        <w:rPr>
          <w:rFonts w:ascii="宋体" w:hAnsi="宋体"/>
          <w:sz w:val="28"/>
        </w:rPr>
        <w:t>、</w:t>
      </w:r>
      <w:r>
        <w:rPr>
          <w:rFonts w:hint="eastAsia" w:ascii="宋体" w:hAnsi="宋体"/>
          <w:sz w:val="28"/>
        </w:rPr>
        <w:t>纳速测量，微米定标技术的高精度测量新产品</w:t>
      </w:r>
      <w:r>
        <w:rPr>
          <w:rFonts w:ascii="宋体" w:hAnsi="宋体"/>
          <w:sz w:val="28"/>
        </w:rPr>
        <w:t>，液位测量采用了传感器外</w:t>
      </w:r>
      <w:r>
        <w:rPr>
          <w:rFonts w:hint="eastAsia" w:ascii="宋体" w:hAnsi="宋体"/>
          <w:sz w:val="28"/>
        </w:rPr>
        <w:t>装式</w:t>
      </w:r>
      <w:r>
        <w:rPr>
          <w:rFonts w:ascii="宋体" w:hAnsi="宋体"/>
          <w:sz w:val="28"/>
        </w:rPr>
        <w:t>、与被测液体非接触</w:t>
      </w:r>
      <w:r>
        <w:rPr>
          <w:rFonts w:hint="eastAsia" w:ascii="宋体" w:hAnsi="宋体"/>
          <w:sz w:val="28"/>
        </w:rPr>
        <w:t>式</w:t>
      </w:r>
      <w:r>
        <w:rPr>
          <w:rFonts w:ascii="宋体" w:hAnsi="宋体"/>
          <w:sz w:val="28"/>
        </w:rPr>
        <w:t>测量方式，</w:t>
      </w:r>
      <w:r>
        <w:rPr>
          <w:rFonts w:hint="eastAsia" w:ascii="宋体" w:hAnsi="宋体"/>
          <w:sz w:val="28"/>
        </w:rPr>
        <w:t>实现真正意义上的完全隔离测量</w:t>
      </w:r>
      <w:r>
        <w:rPr>
          <w:rFonts w:ascii="宋体" w:hAnsi="宋体"/>
          <w:sz w:val="28"/>
        </w:rPr>
        <w:t>。</w:t>
      </w:r>
      <w:r>
        <w:rPr>
          <w:rFonts w:hint="eastAsia" w:ascii="宋体" w:hAnsi="宋体"/>
          <w:sz w:val="28"/>
        </w:rPr>
        <w:t>呐波</w:t>
      </w:r>
      <w:r>
        <w:rPr>
          <w:rFonts w:ascii="宋体" w:hAnsi="宋体"/>
          <w:sz w:val="28"/>
        </w:rPr>
        <w:t>液位计</w:t>
      </w:r>
      <w:r>
        <w:rPr>
          <w:rFonts w:hint="eastAsia" w:ascii="宋体" w:hAnsi="宋体"/>
          <w:sz w:val="28"/>
        </w:rPr>
        <w:t>安装在罐体外面</w:t>
      </w:r>
      <w:r>
        <w:rPr>
          <w:rFonts w:ascii="宋体" w:hAnsi="宋体"/>
          <w:sz w:val="28"/>
        </w:rPr>
        <w:t>，可在罐外连续测量液位，对罐体不开孔</w:t>
      </w:r>
      <w:r>
        <w:rPr>
          <w:rFonts w:hint="eastAsia" w:ascii="宋体" w:hAnsi="宋体"/>
          <w:sz w:val="28"/>
        </w:rPr>
        <w:t>、实现不停产安装</w:t>
      </w:r>
      <w:r>
        <w:rPr>
          <w:rFonts w:ascii="宋体" w:hAnsi="宋体"/>
          <w:sz w:val="28"/>
        </w:rPr>
        <w:t>。特别适合密闭容器内的各种有毒物质﹑强酸﹑强碱及各种纯净液体的液位进行精确测量</w:t>
      </w:r>
      <w:r>
        <w:rPr>
          <w:rFonts w:hint="eastAsia" w:ascii="宋体" w:hAnsi="宋体"/>
          <w:sz w:val="28"/>
        </w:rPr>
        <w:t>。</w:t>
      </w:r>
      <w:r>
        <w:rPr>
          <w:rFonts w:ascii="宋体" w:hAnsi="宋体"/>
          <w:sz w:val="28"/>
        </w:rPr>
        <w:t>仪表采用</w:t>
      </w:r>
      <w:r>
        <w:rPr>
          <w:rFonts w:hint="eastAsia" w:ascii="宋体" w:hAnsi="宋体"/>
          <w:sz w:val="28"/>
        </w:rPr>
        <w:t>防爆</w:t>
      </w:r>
      <w:r>
        <w:rPr>
          <w:rFonts w:ascii="宋体" w:hAnsi="宋体"/>
          <w:sz w:val="28"/>
        </w:rPr>
        <w:t>设计，</w:t>
      </w:r>
      <w:r>
        <w:rPr>
          <w:rFonts w:hint="eastAsia" w:ascii="宋体" w:hAnsi="宋体"/>
          <w:sz w:val="28"/>
        </w:rPr>
        <w:t>在</w:t>
      </w:r>
      <w:r>
        <w:rPr>
          <w:rFonts w:ascii="宋体" w:hAnsi="宋体"/>
          <w:sz w:val="28"/>
        </w:rPr>
        <w:t>防爆场合</w:t>
      </w:r>
      <w:r>
        <w:rPr>
          <w:rFonts w:hint="eastAsia" w:ascii="宋体" w:hAnsi="宋体"/>
          <w:sz w:val="28"/>
        </w:rPr>
        <w:t>得到广泛</w:t>
      </w:r>
      <w:r>
        <w:rPr>
          <w:rFonts w:ascii="宋体" w:hAnsi="宋体"/>
          <w:sz w:val="28"/>
        </w:rPr>
        <w:t>应用</w:t>
      </w:r>
      <w:r>
        <w:rPr>
          <w:rFonts w:hint="eastAsia" w:ascii="宋体" w:hAnsi="宋体"/>
          <w:sz w:val="28"/>
        </w:rPr>
        <w:t>。（注：GH-NB981型呐波</w:t>
      </w:r>
      <w:r>
        <w:rPr>
          <w:rFonts w:ascii="宋体" w:hAnsi="宋体"/>
          <w:sz w:val="28"/>
        </w:rPr>
        <w:t>液位计</w:t>
      </w:r>
      <w:r>
        <w:rPr>
          <w:rFonts w:hint="eastAsia" w:ascii="宋体" w:hAnsi="宋体"/>
          <w:sz w:val="28"/>
        </w:rPr>
        <w:t>直接代替伺服液位计，超声波液位计，雷达液位计、差压液位计等，测量精度更高，稳定系数更好）。</w:t>
      </w:r>
    </w:p>
    <w:p>
      <w:pPr>
        <w:spacing w:line="360" w:lineRule="auto"/>
        <w:textAlignment w:val="baseline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</w:p>
    <w:p>
      <w:pPr>
        <w:spacing w:line="360" w:lineRule="auto"/>
        <w:textAlignment w:val="baseline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  <w:r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  <w:t>2.工作原理</w:t>
      </w:r>
    </w:p>
    <w:p>
      <w:pPr>
        <w:spacing w:line="360" w:lineRule="auto"/>
        <w:ind w:left="420" w:firstLine="420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sz w:val="28"/>
        </w:rPr>
        <w:t xml:space="preserve"> 呐波</w:t>
      </w:r>
      <w:r>
        <w:rPr>
          <w:rFonts w:ascii="宋体" w:hAnsi="宋体"/>
          <w:sz w:val="28"/>
        </w:rPr>
        <w:t>液位计</w:t>
      </w:r>
      <w:r>
        <w:rPr>
          <w:rFonts w:ascii="宋体" w:hAnsi="宋体"/>
          <w:color w:val="000000"/>
          <w:kern w:val="0"/>
          <w:sz w:val="28"/>
        </w:rPr>
        <w:t>采用了</w:t>
      </w:r>
      <w:r>
        <w:rPr>
          <w:rFonts w:hint="eastAsia" w:ascii="宋体" w:hAnsi="宋体"/>
          <w:color w:val="000000"/>
          <w:kern w:val="0"/>
          <w:sz w:val="28"/>
        </w:rPr>
        <w:t>声呐</w:t>
      </w:r>
      <w:r>
        <w:rPr>
          <w:rFonts w:ascii="宋体" w:hAnsi="宋体"/>
          <w:color w:val="000000"/>
          <w:kern w:val="0"/>
          <w:sz w:val="28"/>
        </w:rPr>
        <w:t>回波</w:t>
      </w:r>
      <w:r>
        <w:rPr>
          <w:rFonts w:hint="eastAsia" w:ascii="宋体" w:hAnsi="宋体"/>
          <w:color w:val="000000"/>
          <w:kern w:val="0"/>
          <w:sz w:val="28"/>
        </w:rPr>
        <w:t>和电磁场波</w:t>
      </w:r>
      <w:r>
        <w:rPr>
          <w:rFonts w:ascii="宋体" w:hAnsi="宋体"/>
          <w:color w:val="000000"/>
          <w:kern w:val="0"/>
          <w:sz w:val="28"/>
        </w:rPr>
        <w:t>测距原理，结合公司的</w:t>
      </w:r>
      <w:r>
        <w:rPr>
          <w:rFonts w:hint="eastAsia" w:ascii="宋体" w:hAnsi="宋体"/>
          <w:color w:val="000000"/>
          <w:kern w:val="0"/>
          <w:sz w:val="28"/>
        </w:rPr>
        <w:t>多项</w:t>
      </w:r>
      <w:r>
        <w:rPr>
          <w:rFonts w:ascii="宋体" w:hAnsi="宋体"/>
          <w:color w:val="000000"/>
          <w:kern w:val="0"/>
          <w:sz w:val="28"/>
        </w:rPr>
        <w:t>数字信号处理</w:t>
      </w:r>
      <w:r>
        <w:rPr>
          <w:rFonts w:hint="eastAsia" w:ascii="宋体" w:hAnsi="宋体"/>
          <w:color w:val="000000"/>
          <w:kern w:val="0"/>
          <w:sz w:val="28"/>
        </w:rPr>
        <w:t>、模式识别、数据库处理等专有</w:t>
      </w:r>
      <w:r>
        <w:rPr>
          <w:rFonts w:ascii="宋体" w:hAnsi="宋体"/>
          <w:color w:val="000000"/>
          <w:kern w:val="0"/>
          <w:sz w:val="28"/>
        </w:rPr>
        <w:t>技术，克服了储罐壁</w:t>
      </w:r>
      <w:r>
        <w:rPr>
          <w:rFonts w:hint="eastAsia" w:ascii="宋体" w:hAnsi="宋体"/>
          <w:color w:val="000000"/>
          <w:kern w:val="0"/>
          <w:sz w:val="28"/>
        </w:rPr>
        <w:t>及外部干扰</w:t>
      </w:r>
      <w:r>
        <w:rPr>
          <w:rFonts w:ascii="宋体" w:hAnsi="宋体"/>
          <w:color w:val="000000"/>
          <w:kern w:val="0"/>
          <w:sz w:val="28"/>
        </w:rPr>
        <w:t>的影响</w:t>
      </w:r>
      <w:r>
        <w:rPr>
          <w:rFonts w:hint="eastAsia" w:ascii="宋体" w:hAnsi="宋体"/>
          <w:color w:val="000000"/>
          <w:kern w:val="0"/>
          <w:sz w:val="28"/>
        </w:rPr>
        <w:t>；同时呐波液位计还可以进行自动参数校准，使仪表不受介质温度和成分变化的影响，确保液位计</w:t>
      </w:r>
      <w:r>
        <w:rPr>
          <w:rFonts w:ascii="宋体" w:hAnsi="宋体"/>
          <w:color w:val="000000"/>
          <w:kern w:val="0"/>
          <w:sz w:val="28"/>
        </w:rPr>
        <w:t>高精度的非接触</w:t>
      </w:r>
      <w:r>
        <w:rPr>
          <w:rFonts w:hint="eastAsia" w:ascii="宋体" w:hAnsi="宋体"/>
          <w:color w:val="000000"/>
          <w:kern w:val="0"/>
          <w:sz w:val="28"/>
        </w:rPr>
        <w:t>式</w:t>
      </w:r>
      <w:r>
        <w:rPr>
          <w:rFonts w:ascii="宋体" w:hAnsi="宋体"/>
          <w:color w:val="000000"/>
          <w:kern w:val="0"/>
          <w:sz w:val="28"/>
        </w:rPr>
        <w:t>测量罐内液位。仪表以我公司专用</w:t>
      </w:r>
      <w:r>
        <w:rPr>
          <w:rFonts w:hint="eastAsia" w:ascii="宋体" w:hAnsi="宋体"/>
          <w:color w:val="000000"/>
          <w:kern w:val="0"/>
          <w:sz w:val="28"/>
        </w:rPr>
        <w:t>的呐</w:t>
      </w:r>
      <w:r>
        <w:rPr>
          <w:rFonts w:ascii="宋体" w:hAnsi="宋体"/>
          <w:color w:val="000000"/>
          <w:kern w:val="0"/>
          <w:sz w:val="28"/>
        </w:rPr>
        <w:t>波处理技术为</w:t>
      </w:r>
      <w:r>
        <w:rPr>
          <w:rFonts w:hint="eastAsia" w:ascii="宋体" w:hAnsi="宋体"/>
          <w:color w:val="000000"/>
          <w:kern w:val="0"/>
          <w:sz w:val="28"/>
        </w:rPr>
        <w:t>核心</w:t>
      </w:r>
      <w:r>
        <w:rPr>
          <w:rFonts w:ascii="宋体" w:hAnsi="宋体"/>
          <w:color w:val="000000"/>
          <w:kern w:val="0"/>
          <w:sz w:val="28"/>
        </w:rPr>
        <w:t>，实现了超高速的数字信号处理功能</w:t>
      </w:r>
      <w:r>
        <w:rPr>
          <w:rFonts w:hint="eastAsia" w:ascii="宋体" w:hAnsi="宋体"/>
          <w:color w:val="000000"/>
          <w:kern w:val="0"/>
          <w:sz w:val="28"/>
        </w:rPr>
        <w:t>，实现高精度液位测量，同时</w:t>
      </w:r>
      <w:r>
        <w:rPr>
          <w:rFonts w:ascii="宋体" w:hAnsi="宋体"/>
          <w:color w:val="000000"/>
          <w:kern w:val="0"/>
          <w:sz w:val="28"/>
        </w:rPr>
        <w:t>仪表可输出4～20mA 标准信号将测量结果输出至</w:t>
      </w:r>
      <w:r>
        <w:rPr>
          <w:rFonts w:hint="eastAsia" w:ascii="宋体" w:hAnsi="宋体"/>
          <w:color w:val="000000"/>
          <w:kern w:val="0"/>
          <w:sz w:val="28"/>
        </w:rPr>
        <w:t>DCS自动化控制系统。</w:t>
      </w:r>
    </w:p>
    <w:p>
      <w:pPr>
        <w:spacing w:line="360" w:lineRule="auto"/>
        <w:rPr>
          <w:rFonts w:hint="eastAsia" w:ascii="宋体" w:hAnsi="宋体"/>
          <w:color w:val="000000"/>
          <w:kern w:val="0"/>
          <w:sz w:val="28"/>
        </w:rPr>
      </w:pPr>
    </w:p>
    <w:p>
      <w:pPr>
        <w:numPr>
          <w:ilvl w:val="0"/>
          <w:numId w:val="1"/>
        </w:numPr>
        <w:spacing w:line="360" w:lineRule="auto"/>
        <w:textAlignment w:val="baseline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  <w:r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  <w:t>功能特点</w:t>
      </w:r>
    </w:p>
    <w:p>
      <w:pPr>
        <w:spacing w:line="360" w:lineRule="auto"/>
        <w:textAlignment w:val="baseline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</w:p>
    <w:p>
      <w:pPr>
        <w:numPr>
          <w:ilvl w:val="0"/>
          <w:numId w:val="2"/>
        </w:numPr>
        <w:spacing w:line="360" w:lineRule="auto"/>
        <w:textAlignment w:val="baseline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  <w:r>
        <w:rPr>
          <w:rFonts w:hint="eastAsia" w:ascii="宋体" w:hAnsi="宋体"/>
          <w:color w:val="000000"/>
          <w:kern w:val="0"/>
          <w:sz w:val="28"/>
        </w:rPr>
        <w:t>测量传感器元件外装式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ascii="宋体" w:hAnsi="宋体"/>
          <w:color w:val="000000"/>
          <w:kern w:val="0"/>
          <w:sz w:val="28"/>
        </w:rPr>
      </w:pPr>
      <w:r>
        <w:rPr>
          <w:rFonts w:ascii="宋体" w:hAnsi="宋体"/>
          <w:color w:val="000000"/>
          <w:kern w:val="0"/>
          <w:sz w:val="28"/>
        </w:rPr>
        <w:t>非接触式测量：最理想的</w:t>
      </w:r>
      <w:r>
        <w:rPr>
          <w:rFonts w:hint="eastAsia" w:ascii="宋体" w:hAnsi="宋体"/>
          <w:color w:val="000000"/>
          <w:kern w:val="0"/>
          <w:sz w:val="28"/>
        </w:rPr>
        <w:t>液位</w:t>
      </w:r>
      <w:r>
        <w:rPr>
          <w:rFonts w:ascii="宋体" w:hAnsi="宋体"/>
          <w:color w:val="000000"/>
          <w:kern w:val="0"/>
          <w:sz w:val="28"/>
        </w:rPr>
        <w:t>测量方式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ascii="宋体" w:hAnsi="宋体"/>
          <w:color w:val="000000"/>
          <w:kern w:val="0"/>
          <w:sz w:val="28"/>
        </w:rPr>
      </w:pPr>
      <w:r>
        <w:rPr>
          <w:rFonts w:ascii="宋体" w:hAnsi="宋体"/>
          <w:color w:val="000000"/>
          <w:kern w:val="0"/>
          <w:sz w:val="28"/>
        </w:rPr>
        <w:t>适用面很广：可用于有剧毒的、强腐蚀性</w:t>
      </w:r>
      <w:r>
        <w:rPr>
          <w:rFonts w:hint="eastAsia" w:ascii="宋体" w:hAnsi="宋体"/>
          <w:color w:val="000000"/>
          <w:kern w:val="0"/>
          <w:sz w:val="28"/>
        </w:rPr>
        <w:t>等</w:t>
      </w:r>
      <w:r>
        <w:rPr>
          <w:rFonts w:ascii="宋体" w:hAnsi="宋体"/>
          <w:color w:val="000000"/>
          <w:kern w:val="0"/>
          <w:sz w:val="28"/>
        </w:rPr>
        <w:t>各种复杂工况</w:t>
      </w:r>
      <w:r>
        <w:rPr>
          <w:rFonts w:hint="eastAsia" w:ascii="宋体" w:hAnsi="宋体"/>
          <w:color w:val="000000"/>
          <w:kern w:val="0"/>
          <w:sz w:val="28"/>
        </w:rPr>
        <w:t>；</w:t>
      </w:r>
      <w:r>
        <w:rPr>
          <w:rFonts w:ascii="宋体" w:hAnsi="宋体"/>
          <w:color w:val="000000"/>
          <w:kern w:val="0"/>
          <w:sz w:val="28"/>
        </w:rPr>
        <w:t>以及</w:t>
      </w:r>
      <w:r>
        <w:rPr>
          <w:rFonts w:hint="eastAsia" w:ascii="宋体" w:hAnsi="宋体"/>
          <w:color w:val="000000"/>
          <w:kern w:val="0"/>
          <w:sz w:val="28"/>
        </w:rPr>
        <w:t>易燃易</w:t>
      </w:r>
      <w:r>
        <w:rPr>
          <w:rFonts w:ascii="宋体" w:hAnsi="宋体"/>
          <w:color w:val="000000"/>
          <w:kern w:val="0"/>
          <w:sz w:val="28"/>
        </w:rPr>
        <w:t>爆的</w:t>
      </w:r>
      <w:r>
        <w:rPr>
          <w:rFonts w:hint="eastAsia" w:ascii="宋体" w:hAnsi="宋体"/>
          <w:color w:val="000000"/>
          <w:kern w:val="0"/>
          <w:sz w:val="28"/>
        </w:rPr>
        <w:t>危险场合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b/>
          <w:sz w:val="24"/>
        </w:rPr>
      </w:pPr>
      <w:r>
        <w:rPr>
          <w:rFonts w:ascii="宋体" w:hAnsi="宋体"/>
          <w:color w:val="000000"/>
          <w:kern w:val="0"/>
          <w:sz w:val="28"/>
        </w:rPr>
        <w:t>安装可不停产、不清罐、不动火</w:t>
      </w:r>
      <w:r>
        <w:rPr>
          <w:rFonts w:hint="eastAsia" w:ascii="宋体" w:hAnsi="宋体"/>
          <w:color w:val="000000"/>
          <w:kern w:val="0"/>
          <w:sz w:val="28"/>
        </w:rPr>
        <w:t>、不影响生产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Cs/>
          <w:color w:val="000000"/>
          <w:kern w:val="0"/>
          <w:sz w:val="28"/>
          <w:szCs w:val="28"/>
        </w:rPr>
        <w:t>自动诊断功能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Cs/>
          <w:color w:val="000000"/>
          <w:kern w:val="0"/>
          <w:sz w:val="28"/>
          <w:szCs w:val="28"/>
        </w:rPr>
        <w:t>一键恢复功能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Cs/>
          <w:color w:val="000000"/>
          <w:kern w:val="0"/>
          <w:sz w:val="28"/>
          <w:szCs w:val="28"/>
        </w:rPr>
        <w:t>红外在线调试功能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Cs/>
          <w:color w:val="000000"/>
          <w:kern w:val="0"/>
          <w:sz w:val="28"/>
          <w:szCs w:val="28"/>
        </w:rPr>
        <w:t>稳定可靠，无可动件，寿命长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Cs/>
          <w:color w:val="000000"/>
          <w:kern w:val="0"/>
          <w:sz w:val="28"/>
          <w:szCs w:val="28"/>
        </w:rPr>
        <w:t>精度高，实时自动校准，保持仪表最高的测量精度</w:t>
      </w: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 w:ascii="宋体" w:hAnsi="宋体"/>
          <w:bCs/>
          <w:color w:val="000000"/>
          <w:kern w:val="0"/>
          <w:sz w:val="28"/>
          <w:szCs w:val="28"/>
        </w:rPr>
      </w:pPr>
    </w:p>
    <w:p>
      <w:pPr>
        <w:numPr>
          <w:ilvl w:val="0"/>
          <w:numId w:val="2"/>
        </w:numPr>
        <w:spacing w:line="360" w:lineRule="auto"/>
        <w:textAlignment w:val="baseline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  <w:r>
        <w:rPr>
          <w:rFonts w:hint="eastAsia" w:ascii="宋体" w:hAnsi="宋体"/>
          <w:color w:val="000000"/>
          <w:kern w:val="0"/>
          <w:sz w:val="28"/>
        </w:rPr>
        <w:t>先进的传感器制造技术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ascii="宋体" w:hAnsi="宋体"/>
          <w:color w:val="000000"/>
          <w:kern w:val="0"/>
          <w:sz w:val="28"/>
        </w:rPr>
      </w:pPr>
      <w:r>
        <w:rPr>
          <w:rFonts w:ascii="宋体" w:hAnsi="宋体"/>
          <w:color w:val="000000"/>
          <w:kern w:val="0"/>
          <w:sz w:val="28"/>
        </w:rPr>
        <w:t>精度高、反应灵敏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ascii="宋体" w:hAnsi="宋体"/>
          <w:color w:val="000000"/>
          <w:kern w:val="0"/>
          <w:sz w:val="28"/>
        </w:rPr>
      </w:pPr>
      <w:r>
        <w:rPr>
          <w:rFonts w:ascii="宋体" w:hAnsi="宋体"/>
          <w:color w:val="000000"/>
          <w:kern w:val="0"/>
          <w:sz w:val="28"/>
        </w:rPr>
        <w:t>工作可靠</w:t>
      </w:r>
      <w:r>
        <w:rPr>
          <w:rFonts w:hint="eastAsia" w:ascii="宋体" w:hAnsi="宋体"/>
          <w:color w:val="000000"/>
          <w:kern w:val="0"/>
          <w:sz w:val="28"/>
        </w:rPr>
        <w:t>、</w:t>
      </w:r>
      <w:r>
        <w:rPr>
          <w:rFonts w:ascii="宋体" w:hAnsi="宋体"/>
          <w:color w:val="000000"/>
          <w:kern w:val="0"/>
          <w:sz w:val="28"/>
        </w:rPr>
        <w:t>寿命长</w:t>
      </w: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ascii="宋体" w:hAnsi="宋体"/>
          <w:color w:val="000000"/>
          <w:kern w:val="0"/>
          <w:sz w:val="28"/>
        </w:rPr>
      </w:pPr>
    </w:p>
    <w:p>
      <w:pPr>
        <w:numPr>
          <w:ilvl w:val="0"/>
          <w:numId w:val="2"/>
        </w:numPr>
        <w:spacing w:line="360" w:lineRule="auto"/>
        <w:textAlignment w:val="baseline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  <w:r>
        <w:rPr>
          <w:rFonts w:hint="eastAsia" w:ascii="宋体" w:hAnsi="宋体"/>
          <w:color w:val="000000"/>
          <w:kern w:val="0"/>
          <w:sz w:val="28"/>
        </w:rPr>
        <w:t>优化的核心算法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适应性广（适用于各种罐型、罐径、材质）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仪表调试简单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/>
          <w:b/>
          <w:color w:val="000000"/>
          <w:kern w:val="0"/>
          <w:sz w:val="28"/>
        </w:rPr>
      </w:pPr>
      <w:r>
        <w:rPr>
          <w:rFonts w:ascii="宋体" w:hAnsi="宋体"/>
          <w:color w:val="000000"/>
          <w:kern w:val="0"/>
          <w:sz w:val="28"/>
        </w:rPr>
        <w:t>抗干扰能力强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b/>
          <w:color w:val="000000"/>
          <w:kern w:val="0"/>
          <w:sz w:val="28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b/>
          <w:color w:val="000000"/>
          <w:kern w:val="0"/>
          <w:sz w:val="28"/>
        </w:rPr>
      </w:pPr>
    </w:p>
    <w:p>
      <w:pPr>
        <w:spacing w:line="360" w:lineRule="auto"/>
        <w:textAlignment w:val="baseline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  <w:r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  <w:t>4.技术参数</w:t>
      </w:r>
    </w:p>
    <w:p>
      <w:pPr>
        <w:spacing w:line="360" w:lineRule="auto"/>
        <w:textAlignment w:val="baseline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</w:p>
    <w:tbl>
      <w:tblPr>
        <w:tblStyle w:val="3"/>
        <w:tblW w:w="8250" w:type="dxa"/>
        <w:tblInd w:w="8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596"/>
        <w:gridCol w:w="1995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精    度</w:t>
            </w:r>
          </w:p>
        </w:tc>
        <w:tc>
          <w:tcPr>
            <w:tcW w:w="2596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</w:rPr>
              <w:t>1‰</w:t>
            </w:r>
            <w:r>
              <w:rPr>
                <w:rFonts w:hint="eastAsia" w:ascii="宋体" w:hAnsi="宋体"/>
                <w:color w:val="000000"/>
                <w:kern w:val="0"/>
                <w:sz w:val="28"/>
              </w:rPr>
              <w:t>～1%（可选）</w:t>
            </w:r>
          </w:p>
        </w:tc>
        <w:tc>
          <w:tcPr>
            <w:tcW w:w="1995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</w:rPr>
              <w:t>显示屏</w:t>
            </w:r>
          </w:p>
        </w:tc>
        <w:tc>
          <w:tcPr>
            <w:tcW w:w="2197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OLED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迁 移 量</w:t>
            </w:r>
          </w:p>
        </w:tc>
        <w:tc>
          <w:tcPr>
            <w:tcW w:w="2596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10m</w:t>
            </w:r>
          </w:p>
        </w:tc>
        <w:tc>
          <w:tcPr>
            <w:tcW w:w="1995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</w:rPr>
              <w:t>显示</w:t>
            </w:r>
            <w:r>
              <w:rPr>
                <w:rFonts w:hint="eastAsia" w:ascii="宋体" w:hAnsi="宋体"/>
                <w:color w:val="000000"/>
                <w:kern w:val="0"/>
                <w:sz w:val="28"/>
              </w:rPr>
              <w:t>位数</w:t>
            </w:r>
          </w:p>
        </w:tc>
        <w:tc>
          <w:tcPr>
            <w:tcW w:w="2197" w:type="dxa"/>
            <w:vAlign w:val="top"/>
          </w:tcPr>
          <w:p>
            <w:pPr>
              <w:spacing w:line="360" w:lineRule="auto"/>
              <w:textAlignment w:val="baseline"/>
              <w:rPr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5位半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量    程</w:t>
            </w:r>
          </w:p>
        </w:tc>
        <w:tc>
          <w:tcPr>
            <w:tcW w:w="2596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最高30m（可选）</w:t>
            </w:r>
          </w:p>
        </w:tc>
        <w:tc>
          <w:tcPr>
            <w:tcW w:w="1995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重复性</w:t>
            </w:r>
          </w:p>
        </w:tc>
        <w:tc>
          <w:tcPr>
            <w:tcW w:w="2197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供电电压</w:t>
            </w:r>
          </w:p>
        </w:tc>
        <w:tc>
          <w:tcPr>
            <w:tcW w:w="2596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24V</w:t>
            </w:r>
            <w:r>
              <w:rPr>
                <w:rFonts w:hint="eastAsia"/>
                <w:color w:val="000000"/>
                <w:kern w:val="0"/>
                <w:sz w:val="28"/>
              </w:rPr>
              <w:t xml:space="preserve"> </w:t>
            </w:r>
            <w:r>
              <w:rPr>
                <w:color w:val="000000"/>
                <w:kern w:val="0"/>
                <w:sz w:val="28"/>
              </w:rPr>
              <w:t>DC</w:t>
            </w:r>
            <w:r>
              <w:rPr>
                <w:rFonts w:hint="eastAsia"/>
                <w:color w:val="000000"/>
                <w:kern w:val="0"/>
                <w:sz w:val="28"/>
              </w:rPr>
              <w:t xml:space="preserve">  </w:t>
            </w:r>
            <w:r>
              <w:rPr>
                <w:color w:val="000000"/>
                <w:kern w:val="0"/>
                <w:sz w:val="28"/>
              </w:rPr>
              <w:t>±</w:t>
            </w:r>
            <w:r>
              <w:rPr>
                <w:rFonts w:hint="eastAsia"/>
                <w:color w:val="000000"/>
                <w:kern w:val="0"/>
                <w:sz w:val="28"/>
              </w:rPr>
              <w:t>1</w:t>
            </w:r>
            <w:r>
              <w:rPr>
                <w:color w:val="000000"/>
                <w:kern w:val="0"/>
                <w:sz w:val="28"/>
              </w:rPr>
              <w:t>5%</w:t>
            </w:r>
          </w:p>
        </w:tc>
        <w:tc>
          <w:tcPr>
            <w:tcW w:w="1995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电源容量</w:t>
            </w:r>
          </w:p>
        </w:tc>
        <w:tc>
          <w:tcPr>
            <w:tcW w:w="2197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10W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</w:rPr>
              <w:t>接线形式</w:t>
            </w:r>
          </w:p>
        </w:tc>
        <w:tc>
          <w:tcPr>
            <w:tcW w:w="2596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</w:rPr>
              <w:t>四线制</w:t>
            </w:r>
          </w:p>
        </w:tc>
        <w:tc>
          <w:tcPr>
            <w:tcW w:w="1995" w:type="dxa"/>
            <w:vAlign w:val="top"/>
          </w:tcPr>
          <w:p>
            <w:pPr>
              <w:spacing w:line="360" w:lineRule="auto"/>
              <w:textAlignment w:val="baseline"/>
              <w:rPr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输出信号</w:t>
            </w:r>
          </w:p>
        </w:tc>
        <w:tc>
          <w:tcPr>
            <w:tcW w:w="2197" w:type="dxa"/>
            <w:vAlign w:val="top"/>
          </w:tcPr>
          <w:p>
            <w:pPr>
              <w:spacing w:line="360" w:lineRule="auto"/>
              <w:textAlignment w:val="baseline"/>
              <w:rPr>
                <w:color w:val="000000"/>
                <w:kern w:val="0"/>
                <w:sz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</w:rPr>
              <w:t>4～20mA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负    载</w:t>
            </w:r>
          </w:p>
        </w:tc>
        <w:tc>
          <w:tcPr>
            <w:tcW w:w="2596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＜750Ω</w:t>
            </w:r>
          </w:p>
        </w:tc>
        <w:tc>
          <w:tcPr>
            <w:tcW w:w="1995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湿    度</w:t>
            </w:r>
          </w:p>
        </w:tc>
        <w:tc>
          <w:tcPr>
            <w:tcW w:w="2197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15%</w:t>
            </w:r>
            <w:r>
              <w:rPr>
                <w:rFonts w:hint="eastAsia" w:ascii="宋体" w:hAnsi="宋体"/>
                <w:color w:val="000000"/>
                <w:kern w:val="0"/>
                <w:sz w:val="28"/>
              </w:rPr>
              <w:t>～100%RH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环境温度</w:t>
            </w:r>
          </w:p>
        </w:tc>
        <w:tc>
          <w:tcPr>
            <w:tcW w:w="2596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-40</w:t>
            </w:r>
            <w:r>
              <w:rPr>
                <w:rFonts w:hint="eastAsia"/>
                <w:color w:val="000000"/>
                <w:kern w:val="0"/>
                <w:sz w:val="28"/>
              </w:rPr>
              <w:t>℃</w:t>
            </w:r>
            <w:r>
              <w:rPr>
                <w:color w:val="000000"/>
                <w:kern w:val="0"/>
                <w:sz w:val="28"/>
              </w:rPr>
              <w:t>～+60</w:t>
            </w:r>
            <w:r>
              <w:rPr>
                <w:rFonts w:hint="eastAsia"/>
                <w:color w:val="000000"/>
                <w:kern w:val="0"/>
                <w:sz w:val="28"/>
              </w:rPr>
              <w:t>℃</w:t>
            </w:r>
          </w:p>
        </w:tc>
        <w:tc>
          <w:tcPr>
            <w:tcW w:w="1995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探头使用温度</w:t>
            </w:r>
          </w:p>
        </w:tc>
        <w:tc>
          <w:tcPr>
            <w:tcW w:w="2197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-40</w:t>
            </w:r>
            <w:r>
              <w:rPr>
                <w:rFonts w:hint="eastAsia"/>
                <w:color w:val="000000"/>
                <w:kern w:val="0"/>
                <w:sz w:val="28"/>
              </w:rPr>
              <w:t>℃</w:t>
            </w:r>
            <w:r>
              <w:rPr>
                <w:color w:val="000000"/>
                <w:kern w:val="0"/>
                <w:sz w:val="28"/>
              </w:rPr>
              <w:t>～+</w:t>
            </w:r>
            <w:r>
              <w:rPr>
                <w:rFonts w:hint="eastAsia"/>
                <w:color w:val="000000"/>
                <w:kern w:val="0"/>
                <w:sz w:val="28"/>
              </w:rPr>
              <w:t>20</w:t>
            </w:r>
            <w:r>
              <w:rPr>
                <w:color w:val="000000"/>
                <w:kern w:val="0"/>
                <w:sz w:val="28"/>
              </w:rPr>
              <w:t>0</w:t>
            </w:r>
            <w:r>
              <w:rPr>
                <w:rFonts w:hint="eastAsia"/>
                <w:color w:val="000000"/>
                <w:kern w:val="0"/>
                <w:sz w:val="28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spacing w:line="360" w:lineRule="auto"/>
              <w:textAlignment w:val="baseline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</w:rPr>
              <w:t>通讯接口</w:t>
            </w:r>
          </w:p>
        </w:tc>
        <w:tc>
          <w:tcPr>
            <w:tcW w:w="2596" w:type="dxa"/>
            <w:vAlign w:val="top"/>
          </w:tcPr>
          <w:p>
            <w:pPr>
              <w:spacing w:line="360" w:lineRule="auto"/>
              <w:textAlignment w:val="baseline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</w:rPr>
              <w:t>RS-485</w:t>
            </w:r>
            <w:r>
              <w:rPr>
                <w:rFonts w:hint="eastAsia" w:ascii="宋体" w:hAnsi="宋体"/>
                <w:color w:val="000000"/>
                <w:kern w:val="0"/>
                <w:sz w:val="28"/>
              </w:rPr>
              <w:t>、HART</w:t>
            </w:r>
          </w:p>
        </w:tc>
        <w:tc>
          <w:tcPr>
            <w:tcW w:w="1995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调试</w:t>
            </w:r>
            <w:r>
              <w:rPr>
                <w:color w:val="000000"/>
                <w:kern w:val="0"/>
                <w:sz w:val="28"/>
              </w:rPr>
              <w:t>接口</w:t>
            </w:r>
          </w:p>
        </w:tc>
        <w:tc>
          <w:tcPr>
            <w:tcW w:w="2197" w:type="dxa"/>
            <w:vAlign w:val="top"/>
          </w:tcPr>
          <w:p>
            <w:pPr>
              <w:spacing w:line="360" w:lineRule="auto"/>
              <w:textAlignment w:val="baseline"/>
              <w:rPr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外壳材质</w:t>
            </w:r>
          </w:p>
        </w:tc>
        <w:tc>
          <w:tcPr>
            <w:tcW w:w="2596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铸铝</w:t>
            </w:r>
          </w:p>
        </w:tc>
        <w:tc>
          <w:tcPr>
            <w:tcW w:w="1995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防爆标志</w:t>
            </w:r>
          </w:p>
        </w:tc>
        <w:tc>
          <w:tcPr>
            <w:tcW w:w="2197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ExdIICT6</w:t>
            </w:r>
            <w:r>
              <w:rPr>
                <w:rFonts w:hint="eastAsia"/>
                <w:color w:val="000000"/>
                <w:kern w:val="0"/>
                <w:sz w:val="28"/>
              </w:rPr>
              <w:t>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电气接口</w:t>
            </w:r>
          </w:p>
        </w:tc>
        <w:tc>
          <w:tcPr>
            <w:tcW w:w="2596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M20×1.5mm</w:t>
            </w:r>
            <w:r>
              <w:rPr>
                <w:rFonts w:hint="eastAsia"/>
                <w:color w:val="000000"/>
                <w:kern w:val="0"/>
                <w:sz w:val="28"/>
              </w:rPr>
              <w:t>（可选）</w:t>
            </w:r>
          </w:p>
        </w:tc>
        <w:tc>
          <w:tcPr>
            <w:tcW w:w="1995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</w:rPr>
              <w:t>可测壁厚</w:t>
            </w:r>
          </w:p>
        </w:tc>
        <w:tc>
          <w:tcPr>
            <w:tcW w:w="2197" w:type="dxa"/>
            <w:vAlign w:val="top"/>
          </w:tcPr>
          <w:p>
            <w:pPr>
              <w:spacing w:line="360" w:lineRule="auto"/>
              <w:textAlignment w:val="baseline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≤</w:t>
            </w:r>
            <w:r>
              <w:rPr>
                <w:rFonts w:hint="eastAsia" w:ascii="宋体" w:hAnsi="宋体"/>
                <w:color w:val="000000"/>
                <w:kern w:val="0"/>
                <w:sz w:val="2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28"/>
              </w:rPr>
              <w:t>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top"/>
          </w:tcPr>
          <w:p>
            <w:pPr>
              <w:spacing w:line="360" w:lineRule="auto"/>
              <w:textAlignment w:val="baseline"/>
              <w:rPr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防护等级</w:t>
            </w:r>
          </w:p>
        </w:tc>
        <w:tc>
          <w:tcPr>
            <w:tcW w:w="2596" w:type="dxa"/>
            <w:vAlign w:val="top"/>
          </w:tcPr>
          <w:p>
            <w:pPr>
              <w:spacing w:line="360" w:lineRule="auto"/>
              <w:textAlignment w:val="baseline"/>
              <w:rPr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IP65</w:t>
            </w:r>
          </w:p>
        </w:tc>
        <w:tc>
          <w:tcPr>
            <w:tcW w:w="1995" w:type="dxa"/>
            <w:vAlign w:val="top"/>
          </w:tcPr>
          <w:p>
            <w:pPr>
              <w:spacing w:line="360" w:lineRule="auto"/>
              <w:textAlignment w:val="baseline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</w:rPr>
              <w:t>介质要求</w:t>
            </w:r>
          </w:p>
        </w:tc>
        <w:tc>
          <w:tcPr>
            <w:tcW w:w="2197" w:type="dxa"/>
            <w:vAlign w:val="top"/>
          </w:tcPr>
          <w:p>
            <w:pPr>
              <w:spacing w:line="360" w:lineRule="auto"/>
              <w:textAlignment w:val="baseline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</w:rPr>
              <w:t>粘度</w:t>
            </w:r>
            <w:r>
              <w:rPr>
                <w:rFonts w:hint="eastAsia" w:ascii="宋体" w:hAnsi="宋体"/>
                <w:color w:val="000000"/>
                <w:kern w:val="0"/>
                <w:sz w:val="28"/>
              </w:rPr>
              <w:t>&lt;</w:t>
            </w:r>
            <w:r>
              <w:rPr>
                <w:rFonts w:ascii="宋体" w:hAnsi="宋体"/>
                <w:color w:val="000000"/>
                <w:kern w:val="0"/>
                <w:sz w:val="28"/>
              </w:rPr>
              <w:t>30mPa</w:t>
            </w:r>
            <w:r>
              <w:rPr>
                <w:color w:val="000000"/>
                <w:kern w:val="0"/>
                <w:sz w:val="28"/>
              </w:rPr>
              <w:t>·</w:t>
            </w:r>
            <w:r>
              <w:rPr>
                <w:rFonts w:ascii="宋体" w:hAnsi="宋体"/>
                <w:color w:val="000000"/>
                <w:kern w:val="0"/>
                <w:sz w:val="28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0" w:type="dxa"/>
            <w:gridSpan w:val="4"/>
            <w:vAlign w:val="top"/>
          </w:tcPr>
          <w:p>
            <w:pPr>
              <w:spacing w:line="360" w:lineRule="auto"/>
              <w:textAlignment w:val="baseline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备注：温度低于-20℃时，建议给主机增加保温措施</w:t>
            </w:r>
          </w:p>
        </w:tc>
      </w:tr>
    </w:tbl>
    <w:p>
      <w:pPr>
        <w:spacing w:line="360" w:lineRule="auto"/>
        <w:textAlignment w:val="baseline"/>
        <w:rPr>
          <w:rFonts w:hint="eastAsia" w:ascii="宋体" w:hAnsi="宋体"/>
          <w:color w:val="000000"/>
          <w:kern w:val="0"/>
          <w:sz w:val="28"/>
        </w:rPr>
      </w:pPr>
    </w:p>
    <w:p>
      <w:pPr>
        <w:spacing w:line="360" w:lineRule="auto"/>
        <w:textAlignment w:val="baseline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  <w:r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  <w:t>5.应用条件</w:t>
      </w:r>
    </w:p>
    <w:p>
      <w:pPr>
        <w:spacing w:line="360" w:lineRule="auto"/>
        <w:ind w:left="360"/>
        <w:textAlignment w:val="baseline"/>
        <w:rPr>
          <w:rFonts w:hint="eastAsia" w:ascii="宋体" w:hAnsi="宋体"/>
          <w:b/>
          <w:bCs/>
          <w:color w:val="000000"/>
          <w:kern w:val="0"/>
          <w:sz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</w:rPr>
        <w:t>5.1介质</w:t>
      </w:r>
    </w:p>
    <w:p>
      <w:pPr>
        <w:spacing w:line="360" w:lineRule="auto"/>
        <w:ind w:left="360"/>
        <w:textAlignment w:val="baseline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 xml:space="preserve">   纯净度：液体中不能充满气泡、不能悬浮大量固体（如结晶物）、罐底部不能有大量沉淀物。</w:t>
      </w:r>
    </w:p>
    <w:p>
      <w:pPr>
        <w:spacing w:line="360" w:lineRule="auto"/>
        <w:ind w:left="360"/>
        <w:textAlignment w:val="baseline"/>
        <w:rPr>
          <w:rFonts w:hint="eastAsia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 xml:space="preserve">   粘度：动力粘度</w:t>
      </w:r>
      <w:r>
        <w:rPr>
          <w:rFonts w:hint="eastAsia"/>
          <w:color w:val="000000"/>
          <w:kern w:val="0"/>
          <w:sz w:val="28"/>
        </w:rPr>
        <w:t>＜30mPa</w:t>
      </w:r>
      <w:r>
        <w:rPr>
          <w:color w:val="000000"/>
          <w:kern w:val="0"/>
          <w:sz w:val="28"/>
        </w:rPr>
        <w:t>·</w:t>
      </w:r>
      <w:r>
        <w:rPr>
          <w:rFonts w:hint="eastAsia"/>
          <w:color w:val="000000"/>
          <w:kern w:val="0"/>
          <w:sz w:val="28"/>
        </w:rPr>
        <w:t>S。</w:t>
      </w:r>
    </w:p>
    <w:p>
      <w:pPr>
        <w:spacing w:line="360" w:lineRule="auto"/>
        <w:ind w:left="360"/>
        <w:textAlignment w:val="baseline"/>
        <w:rPr>
          <w:rFonts w:hint="eastAsia" w:ascii="宋体" w:hAnsi="宋体"/>
          <w:color w:val="000000"/>
          <w:kern w:val="0"/>
          <w:sz w:val="28"/>
        </w:rPr>
      </w:pPr>
    </w:p>
    <w:p>
      <w:pPr>
        <w:spacing w:line="360" w:lineRule="auto"/>
        <w:ind w:firstLine="422" w:firstLineChars="150"/>
        <w:textAlignment w:val="baseline"/>
        <w:rPr>
          <w:rFonts w:hint="eastAsia" w:ascii="宋体" w:hAnsi="宋体"/>
          <w:b/>
          <w:bCs/>
          <w:color w:val="000000"/>
          <w:kern w:val="0"/>
          <w:sz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</w:rPr>
        <w:t>5.2被测容器</w:t>
      </w:r>
    </w:p>
    <w:p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材质：密实性材料，如：碳钢、不锈钢、各种硬金属、玻璃钢、硬塑料、陶瓷或其他复合材料等。安装探头处的容器壁为多层材料时，则要求层间必须紧密接触，无气泡和气体夹层，容器壁内、外表面应平整。</w:t>
      </w:r>
    </w:p>
    <w:p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罐型：卧罐、球罐、立罐、槽罐等。</w:t>
      </w:r>
    </w:p>
    <w:p>
      <w:pPr>
        <w:spacing w:line="36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壁厚：2～70mm； </w:t>
      </w:r>
    </w:p>
    <w:p>
      <w:pPr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 xml:space="preserve">   5.3仪表安装环境</w:t>
      </w:r>
    </w:p>
    <w:p>
      <w:pPr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仪表采用隔爆设计，允许的工作环境温度应在-30℃</w:t>
      </w:r>
      <w:r>
        <w:rPr>
          <w:rFonts w:hint="eastAsia" w:ascii="宋体" w:hAnsi="宋体"/>
          <w:color w:val="000000"/>
          <w:kern w:val="0"/>
          <w:sz w:val="28"/>
        </w:rPr>
        <w:t>～+55℃</w:t>
      </w:r>
      <w:r>
        <w:rPr>
          <w:rFonts w:hint="eastAsia" w:ascii="宋体" w:hAnsi="宋体"/>
          <w:sz w:val="28"/>
        </w:rPr>
        <w:t>范围内。在北部等寒凉地区使用，冬季建议加保温措施；在南部等温度较高、阳光直射强烈的地区，建议安装在阴凉通风处或使用遮阳板，避免仪表因内部温度过高而减少使用寿命。</w:t>
      </w:r>
    </w:p>
    <w:p>
      <w:pPr>
        <w:spacing w:line="360" w:lineRule="auto"/>
        <w:textAlignment w:val="baseline"/>
        <w:rPr>
          <w:rFonts w:hint="eastAsia" w:ascii="宋体" w:hAnsi="宋体"/>
          <w:sz w:val="28"/>
        </w:rPr>
      </w:pPr>
      <w:r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  <w:t>6.安装及接线</w:t>
      </w:r>
    </w:p>
    <w:p>
      <w:pPr>
        <w:spacing w:line="360" w:lineRule="auto"/>
        <w:ind w:firstLine="420"/>
        <w:textAlignment w:val="baseline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 xml:space="preserve">6.1仪表主机安装示意图 </w:t>
      </w:r>
    </w:p>
    <w:p>
      <w:pPr>
        <w:spacing w:line="360" w:lineRule="auto"/>
        <w:jc w:val="center"/>
        <w:textAlignment w:val="baseline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object>
          <v:shape id="_x0000_i1025" o:spt="75" type="#_x0000_t75" style="height:226.4pt;width:169.65pt;" o:ole="t" filled="f" stroked="f" coordsize="21600,21600">
            <v:path/>
            <v:fill on="f" focussize="0,0"/>
            <v:stroke on="f"/>
            <v:imagedata r:id="rId5" cropleft="12326f" croptop="14528f" cropright="38127f" cropbottom="3058f" o:title=""/>
            <o:lock v:ext="edit" grouping="f" rotation="f" text="f" aspectratio="f"/>
            <w10:wrap type="none"/>
            <w10:anchorlock/>
          </v:shape>
          <o:OLEObject Type="Embed" ProgID="AutoCAD.Drawing.16" ShapeID="_x0000_i1025" DrawAspect="Content" ObjectID="_1468075725" r:id="rId4">
            <o:LockedField>false</o:LockedField>
          </o:OLEObject>
        </w:object>
      </w:r>
    </w:p>
    <w:p>
      <w:pPr>
        <w:spacing w:line="360" w:lineRule="auto"/>
        <w:jc w:val="center"/>
        <w:textAlignment w:val="baseline"/>
        <w:rPr>
          <w:rFonts w:hint="eastAsia" w:ascii="宋体" w:hAnsi="宋体"/>
          <w:b/>
          <w:bCs/>
          <w:sz w:val="28"/>
        </w:rPr>
      </w:pPr>
    </w:p>
    <w:p>
      <w:pPr>
        <w:spacing w:line="360" w:lineRule="auto"/>
        <w:jc w:val="center"/>
        <w:textAlignment w:val="baseline"/>
        <w:rPr>
          <w:rFonts w:hint="eastAsia" w:ascii="宋体" w:hAnsi="宋体"/>
          <w:b/>
          <w:bCs/>
          <w:sz w:val="28"/>
        </w:rPr>
      </w:pPr>
    </w:p>
    <w:p>
      <w:pPr>
        <w:spacing w:line="360" w:lineRule="auto"/>
        <w:ind w:firstLine="420"/>
        <w:textAlignment w:val="baseline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6.2安装位置示意图</w:t>
      </w:r>
    </w:p>
    <w:p>
      <w:pPr>
        <w:spacing w:line="360" w:lineRule="auto"/>
        <w:ind w:left="420" w:firstLine="420"/>
        <w:textAlignment w:val="baseline"/>
      </w:pPr>
      <w:r>
        <w:rPr>
          <w:rFonts w:hint="eastAsia" w:ascii="宋体" w:hAnsi="宋体"/>
          <w:b/>
          <w:bCs/>
          <w:sz w:val="28"/>
        </w:rPr>
        <w:t>6.2.1卧罐安装示意图</w:t>
      </w:r>
    </w:p>
    <w:p>
      <w:pPr>
        <w:spacing w:line="360" w:lineRule="auto"/>
        <w:textAlignment w:val="baseline"/>
        <w:rPr>
          <w:rFonts w:hint="eastAsia"/>
        </w:rPr>
      </w:pPr>
      <w:r>
        <w:rPr>
          <w:rFonts w:hint="eastAsia" w:ascii="宋体" w:hAnsi="宋体"/>
          <w:b/>
          <w:bCs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6115685" cy="2896235"/>
            <wp:effectExtent l="0" t="0" r="18415" b="18415"/>
            <wp:wrapNone/>
            <wp:docPr id="1" name="图片 2" descr="QQ截图20151222085458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截图20151222085458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896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</w:t>
      </w:r>
    </w:p>
    <w:p>
      <w:pPr>
        <w:spacing w:line="360" w:lineRule="auto"/>
        <w:textAlignment w:val="baseline"/>
        <w:rPr>
          <w:rFonts w:hint="eastAsia"/>
        </w:rPr>
      </w:pPr>
    </w:p>
    <w:p>
      <w:pPr>
        <w:spacing w:line="360" w:lineRule="auto"/>
        <w:textAlignment w:val="baseline"/>
        <w:rPr>
          <w:rFonts w:hint="eastAsia"/>
        </w:rPr>
      </w:pPr>
    </w:p>
    <w:p>
      <w:pPr>
        <w:spacing w:line="360" w:lineRule="auto"/>
        <w:textAlignment w:val="baseline"/>
        <w:rPr>
          <w:rFonts w:hint="eastAsia"/>
        </w:rPr>
      </w:pPr>
    </w:p>
    <w:p>
      <w:pPr>
        <w:spacing w:line="360" w:lineRule="auto"/>
        <w:textAlignment w:val="baseline"/>
        <w:rPr>
          <w:rFonts w:hint="eastAsia"/>
        </w:rPr>
      </w:pPr>
    </w:p>
    <w:p>
      <w:pPr>
        <w:spacing w:line="360" w:lineRule="auto"/>
        <w:textAlignment w:val="baseline"/>
        <w:rPr>
          <w:rFonts w:hint="eastAsia"/>
        </w:rPr>
      </w:pPr>
    </w:p>
    <w:p>
      <w:pPr>
        <w:spacing w:line="360" w:lineRule="auto"/>
        <w:textAlignment w:val="baseline"/>
        <w:rPr>
          <w:rFonts w:hint="eastAsia"/>
        </w:rPr>
      </w:pPr>
    </w:p>
    <w:p>
      <w:pPr>
        <w:spacing w:line="360" w:lineRule="auto"/>
        <w:textAlignment w:val="baseline"/>
        <w:rPr>
          <w:rFonts w:hint="eastAsia"/>
        </w:rPr>
      </w:pPr>
    </w:p>
    <w:p>
      <w:pPr>
        <w:spacing w:line="360" w:lineRule="auto"/>
        <w:textAlignment w:val="baseline"/>
        <w:rPr>
          <w:rFonts w:hint="eastAsia"/>
        </w:rPr>
      </w:pPr>
    </w:p>
    <w:p>
      <w:pPr>
        <w:spacing w:line="360" w:lineRule="auto"/>
        <w:ind w:left="420" w:firstLine="420"/>
        <w:textAlignment w:val="baseline"/>
        <w:rPr>
          <w:rFonts w:hint="eastAsia" w:ascii="宋体" w:hAnsi="宋体"/>
          <w:b/>
          <w:bCs/>
          <w:sz w:val="28"/>
        </w:rPr>
      </w:pPr>
    </w:p>
    <w:p>
      <w:pPr>
        <w:spacing w:line="360" w:lineRule="auto"/>
        <w:ind w:left="420" w:firstLine="420"/>
        <w:textAlignment w:val="baseline"/>
        <w:rPr>
          <w:rFonts w:hint="eastAsia" w:ascii="宋体" w:hAnsi="宋体"/>
          <w:b/>
          <w:bCs/>
          <w:sz w:val="28"/>
        </w:rPr>
      </w:pPr>
    </w:p>
    <w:p>
      <w:pPr>
        <w:spacing w:line="360" w:lineRule="auto"/>
        <w:ind w:left="420" w:firstLine="420"/>
        <w:textAlignment w:val="baseline"/>
        <w:rPr>
          <w:rFonts w:hint="eastAsia" w:ascii="宋体" w:hAnsi="宋体"/>
          <w:b/>
          <w:bCs/>
          <w:sz w:val="28"/>
        </w:rPr>
      </w:pPr>
    </w:p>
    <w:p>
      <w:pPr>
        <w:spacing w:line="360" w:lineRule="auto"/>
        <w:ind w:left="420" w:firstLine="420"/>
        <w:textAlignment w:val="baseline"/>
        <w:rPr>
          <w:rFonts w:hint="eastAsia" w:ascii="宋体" w:hAnsi="宋体"/>
          <w:b/>
          <w:bCs/>
          <w:sz w:val="28"/>
        </w:rPr>
      </w:pPr>
    </w:p>
    <w:p>
      <w:pPr>
        <w:spacing w:line="360" w:lineRule="auto"/>
        <w:ind w:left="420" w:firstLine="420"/>
        <w:textAlignment w:val="baseline"/>
        <w:rPr>
          <w:rFonts w:hint="eastAsia" w:ascii="宋体" w:hAnsi="宋体"/>
          <w:b/>
          <w:bCs/>
          <w:sz w:val="28"/>
        </w:rPr>
      </w:pPr>
      <w:r>
        <w:rPr>
          <w:rFonts w:hint="eastAsi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297180</wp:posOffset>
            </wp:positionV>
            <wp:extent cx="5029200" cy="4217670"/>
            <wp:effectExtent l="0" t="0" r="0" b="11430"/>
            <wp:wrapNone/>
            <wp:docPr id="7" name="图片 9" descr="QQ截图20151222090057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 descr="QQ截图20151222090057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217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 w:val="28"/>
        </w:rPr>
        <w:t>6.2.2球罐安装示意图</w:t>
      </w:r>
    </w:p>
    <w:p>
      <w:pPr>
        <w:spacing w:line="360" w:lineRule="auto"/>
        <w:ind w:left="420" w:firstLine="420"/>
        <w:textAlignment w:val="baseline"/>
        <w:rPr>
          <w:rFonts w:hint="eastAsia" w:ascii="宋体" w:hAnsi="宋体"/>
          <w:b/>
          <w:bCs/>
          <w:sz w:val="28"/>
        </w:rPr>
      </w:pPr>
    </w:p>
    <w:p>
      <w:pPr>
        <w:spacing w:line="360" w:lineRule="auto"/>
        <w:ind w:left="420" w:firstLine="420"/>
        <w:textAlignment w:val="baseline"/>
        <w:rPr>
          <w:rFonts w:hint="eastAsia" w:ascii="宋体" w:hAnsi="宋体"/>
          <w:b/>
          <w:bCs/>
          <w:sz w:val="28"/>
        </w:rPr>
      </w:pPr>
    </w:p>
    <w:p>
      <w:pPr>
        <w:spacing w:line="360" w:lineRule="auto"/>
        <w:ind w:left="420" w:firstLine="420"/>
        <w:textAlignment w:val="baseline"/>
        <w:rPr>
          <w:rFonts w:hint="eastAsia" w:ascii="宋体" w:hAnsi="宋体"/>
          <w:b/>
          <w:bCs/>
          <w:sz w:val="28"/>
        </w:rPr>
      </w:pPr>
    </w:p>
    <w:p>
      <w:pPr>
        <w:spacing w:line="360" w:lineRule="auto"/>
        <w:ind w:left="420" w:firstLine="420"/>
        <w:textAlignment w:val="baseline"/>
        <w:rPr>
          <w:rFonts w:hint="eastAsia" w:ascii="宋体" w:hAnsi="宋体"/>
          <w:b/>
          <w:bCs/>
          <w:sz w:val="28"/>
        </w:rPr>
      </w:pPr>
    </w:p>
    <w:p>
      <w:pPr>
        <w:spacing w:line="360" w:lineRule="auto"/>
        <w:ind w:left="420" w:firstLine="420"/>
        <w:textAlignment w:val="baseline"/>
        <w:rPr>
          <w:rFonts w:hint="eastAsia" w:ascii="宋体" w:hAnsi="宋体"/>
          <w:b/>
          <w:bCs/>
          <w:sz w:val="28"/>
        </w:rPr>
      </w:pPr>
    </w:p>
    <w:p>
      <w:pPr>
        <w:spacing w:line="360" w:lineRule="auto"/>
        <w:ind w:left="420" w:firstLine="420"/>
        <w:textAlignment w:val="baseline"/>
        <w:rPr>
          <w:rFonts w:hint="eastAsia" w:ascii="宋体" w:hAnsi="宋体"/>
          <w:b/>
          <w:bCs/>
          <w:sz w:val="28"/>
        </w:rPr>
      </w:pPr>
    </w:p>
    <w:p>
      <w:pPr>
        <w:spacing w:line="360" w:lineRule="auto"/>
        <w:ind w:left="420" w:firstLine="420"/>
        <w:textAlignment w:val="baseline"/>
        <w:rPr>
          <w:rFonts w:hint="eastAsia" w:ascii="宋体" w:hAnsi="宋体"/>
          <w:b/>
          <w:bCs/>
          <w:sz w:val="28"/>
        </w:rPr>
      </w:pPr>
    </w:p>
    <w:p>
      <w:pPr>
        <w:spacing w:line="360" w:lineRule="auto"/>
        <w:ind w:left="420" w:firstLine="420"/>
        <w:textAlignment w:val="baseline"/>
        <w:rPr>
          <w:rFonts w:hint="eastAsia" w:ascii="宋体" w:hAnsi="宋体"/>
          <w:b/>
          <w:bCs/>
          <w:sz w:val="28"/>
        </w:rPr>
      </w:pPr>
    </w:p>
    <w:p>
      <w:pPr>
        <w:spacing w:line="360" w:lineRule="auto"/>
        <w:ind w:left="420" w:firstLine="420"/>
        <w:textAlignment w:val="baseline"/>
        <w:rPr>
          <w:rFonts w:hint="eastAsia" w:ascii="宋体" w:hAnsi="宋体"/>
          <w:b/>
          <w:bCs/>
          <w:sz w:val="28"/>
        </w:rPr>
      </w:pPr>
    </w:p>
    <w:p>
      <w:pPr>
        <w:spacing w:line="360" w:lineRule="auto"/>
        <w:ind w:left="420" w:firstLine="420"/>
        <w:textAlignment w:val="baseline"/>
        <w:rPr>
          <w:rFonts w:hint="eastAsia" w:ascii="宋体" w:hAnsi="宋体"/>
          <w:b/>
          <w:bCs/>
          <w:sz w:val="28"/>
        </w:rPr>
      </w:pPr>
    </w:p>
    <w:p>
      <w:pPr>
        <w:spacing w:line="360" w:lineRule="auto"/>
        <w:ind w:left="420" w:firstLine="420"/>
        <w:textAlignment w:val="baseline"/>
        <w:rPr>
          <w:rFonts w:hint="eastAsia" w:ascii="宋体" w:hAnsi="宋体"/>
          <w:b/>
          <w:bCs/>
          <w:sz w:val="28"/>
        </w:rPr>
      </w:pPr>
    </w:p>
    <w:p>
      <w:pPr>
        <w:spacing w:line="360" w:lineRule="auto"/>
        <w:ind w:left="420" w:firstLine="420"/>
        <w:textAlignment w:val="baseline"/>
        <w:rPr>
          <w:rFonts w:hint="eastAsia" w:ascii="宋体" w:hAnsi="宋体"/>
          <w:b/>
          <w:bCs/>
          <w:sz w:val="28"/>
        </w:rPr>
      </w:pPr>
    </w:p>
    <w:p>
      <w:pPr>
        <w:spacing w:line="360" w:lineRule="auto"/>
        <w:textAlignment w:val="baseline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297180</wp:posOffset>
            </wp:positionV>
            <wp:extent cx="2971800" cy="2696210"/>
            <wp:effectExtent l="0" t="0" r="0" b="8890"/>
            <wp:wrapNone/>
            <wp:docPr id="3" name="图片 4" descr="QQ截图20151222090635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QQ截图20151222090635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696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6</w:t>
      </w:r>
      <w:r>
        <w:rPr>
          <w:rFonts w:hint="eastAsia" w:ascii="宋体" w:hAnsi="宋体"/>
          <w:b/>
          <w:bCs/>
          <w:sz w:val="28"/>
        </w:rPr>
        <w:t>.2</w:t>
      </w:r>
      <w:r>
        <w:rPr>
          <w:rFonts w:hint="eastAsia" w:ascii="宋体" w:hAnsi="宋体" w:cs="宋体"/>
          <w:b/>
          <w:bCs/>
          <w:sz w:val="28"/>
          <w:szCs w:val="28"/>
        </w:rPr>
        <w:t>.3立罐安装示意图</w:t>
      </w:r>
    </w:p>
    <w:p>
      <w:pPr>
        <w:spacing w:line="360" w:lineRule="auto"/>
        <w:textAlignment w:val="baseline"/>
        <w:rPr>
          <w:rFonts w:hint="eastAsia"/>
        </w:rPr>
      </w:pPr>
      <w:r>
        <w:rPr>
          <w:rFonts w:hint="eastAsia"/>
        </w:rPr>
        <w:t xml:space="preserve">                      </w:t>
      </w:r>
    </w:p>
    <w:p>
      <w:pPr>
        <w:spacing w:line="360" w:lineRule="auto"/>
        <w:textAlignment w:val="baseline"/>
        <w:rPr>
          <w:rFonts w:hint="eastAsia"/>
        </w:rPr>
      </w:pPr>
    </w:p>
    <w:p>
      <w:pPr>
        <w:spacing w:line="360" w:lineRule="auto"/>
        <w:textAlignment w:val="baseline"/>
        <w:rPr>
          <w:rFonts w:hint="eastAsia"/>
        </w:rPr>
      </w:pPr>
    </w:p>
    <w:p>
      <w:pPr>
        <w:spacing w:line="360" w:lineRule="auto"/>
        <w:textAlignment w:val="baseline"/>
        <w:rPr>
          <w:rFonts w:hint="eastAsia"/>
        </w:rPr>
      </w:pPr>
    </w:p>
    <w:p>
      <w:pPr>
        <w:spacing w:line="360" w:lineRule="auto"/>
        <w:textAlignment w:val="baseline"/>
        <w:rPr>
          <w:rFonts w:hint="eastAsia"/>
        </w:rPr>
      </w:pPr>
    </w:p>
    <w:p>
      <w:pPr>
        <w:spacing w:line="360" w:lineRule="auto"/>
        <w:textAlignment w:val="baseline"/>
        <w:rPr>
          <w:rFonts w:hint="eastAsia"/>
        </w:rPr>
      </w:pPr>
    </w:p>
    <w:p>
      <w:pPr>
        <w:spacing w:line="360" w:lineRule="auto"/>
        <w:textAlignment w:val="baseline"/>
        <w:rPr>
          <w:rFonts w:hint="eastAsia"/>
        </w:rPr>
      </w:pPr>
    </w:p>
    <w:p>
      <w:pPr>
        <w:spacing w:line="360" w:lineRule="auto"/>
        <w:textAlignment w:val="baseline"/>
        <w:rPr>
          <w:rFonts w:hint="eastAsia"/>
        </w:rPr>
      </w:pPr>
    </w:p>
    <w:p>
      <w:pPr>
        <w:spacing w:line="360" w:lineRule="auto"/>
        <w:textAlignment w:val="baseline"/>
        <w:rPr>
          <w:rFonts w:hint="eastAsia"/>
        </w:rPr>
      </w:pPr>
    </w:p>
    <w:p>
      <w:pPr>
        <w:spacing w:line="360" w:lineRule="auto"/>
        <w:ind w:firstLine="898" w:firstLineChars="374"/>
        <w:textAlignment w:val="baseline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在立式罐安装液位计时，底座一般为水泥底座；请在底座预留探头安装空间（推荐</w:t>
      </w:r>
    </w:p>
    <w:p>
      <w:pPr>
        <w:spacing w:line="360" w:lineRule="auto"/>
        <w:ind w:firstLine="898" w:firstLineChars="374"/>
        <w:textAlignment w:val="baseline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尺寸为300x300mm）</w:t>
      </w:r>
    </w:p>
    <w:p>
      <w:pPr>
        <w:spacing w:line="360" w:lineRule="auto"/>
        <w:ind w:firstLine="562" w:firstLineChars="200"/>
        <w:textAlignment w:val="baseline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6.3呐波传感器安装要求</w:t>
      </w:r>
    </w:p>
    <w:p>
      <w:pPr>
        <w:spacing w:line="360" w:lineRule="auto"/>
        <w:ind w:firstLine="981" w:firstLineChars="349"/>
        <w:textAlignment w:val="baseline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6.3</w:t>
      </w:r>
      <w:r>
        <w:rPr>
          <w:rFonts w:hint="eastAsia" w:ascii="宋体" w:hAnsi="宋体"/>
          <w:b/>
          <w:bCs/>
          <w:sz w:val="28"/>
        </w:rPr>
        <w:t>.1</w:t>
      </w:r>
      <w:r>
        <w:rPr>
          <w:rFonts w:hint="eastAsia" w:ascii="宋体" w:hAnsi="宋体" w:cs="宋体"/>
          <w:b/>
          <w:bCs/>
          <w:sz w:val="28"/>
          <w:szCs w:val="28"/>
        </w:rPr>
        <w:t>对容器的要求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将容器底部选好的安装位置处理平整、光洁；打磨处理过的容器壁应喷上防锈漆，避免探头与容器壁接触处生锈影响测量；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安装时给探头感应面及安装面涂上耦合剂（真空硅脂），以保证呐波信号传播良好；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容器壁上的安装面尺寸应不小于Ф150mm，表面粗糙度应达到1.6；</w:t>
      </w:r>
    </w:p>
    <w:p>
      <w:pPr>
        <w:spacing w:line="360" w:lineRule="auto"/>
        <w:ind w:firstLine="981" w:firstLineChars="349"/>
        <w:textAlignment w:val="baseline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6.3</w:t>
      </w:r>
      <w:r>
        <w:rPr>
          <w:rFonts w:hint="eastAsia" w:ascii="宋体" w:hAnsi="宋体"/>
          <w:b/>
          <w:bCs/>
          <w:sz w:val="28"/>
        </w:rPr>
        <w:t>.2</w:t>
      </w:r>
      <w:r>
        <w:rPr>
          <w:rFonts w:hint="eastAsia" w:ascii="宋体" w:hAnsi="宋体" w:cs="宋体"/>
          <w:b/>
          <w:bCs/>
          <w:sz w:val="28"/>
          <w:szCs w:val="28"/>
        </w:rPr>
        <w:t>对传感器安装位置的要求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避开下部进液口，以避免进液剧烈流动对测量产生影响；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避开上部进液口位置，以避免进液冲击使液面剧烈波动影响测量；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避开出液口或排污口，如不满足条件，则应有措施保证定期清除罐底沉积物；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探头所安装的正前方应无搅拌装置或盘管等遮挡物；</w:t>
      </w:r>
    </w:p>
    <w:p>
      <w:pPr>
        <w:spacing w:line="360" w:lineRule="auto"/>
        <w:ind w:firstLine="981" w:firstLineChars="349"/>
        <w:textAlignment w:val="baseline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6.3</w:t>
      </w:r>
      <w:r>
        <w:rPr>
          <w:rFonts w:hint="eastAsia" w:ascii="宋体" w:hAnsi="宋体"/>
          <w:b/>
          <w:bCs/>
          <w:sz w:val="28"/>
        </w:rPr>
        <w:t>.3传感器</w:t>
      </w:r>
      <w:r>
        <w:rPr>
          <w:rFonts w:hint="eastAsia" w:ascii="宋体" w:hAnsi="宋体" w:cs="宋体"/>
          <w:b/>
          <w:bCs/>
          <w:sz w:val="28"/>
          <w:szCs w:val="28"/>
        </w:rPr>
        <w:t>安装方案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对于铁磁性材质的容器，可以安装在容器底部即可，如下图所示：</w:t>
      </w: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/>
        </w:rPr>
      </w:pPr>
      <w:r>
        <w:rPr>
          <w:rFonts w:hint="eastAsia" w:ascii="宋体" w:hAnsi="宋体"/>
          <w:color w:val="000000"/>
          <w:kern w:val="0"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0</wp:posOffset>
            </wp:positionV>
            <wp:extent cx="3314700" cy="2661285"/>
            <wp:effectExtent l="0" t="0" r="0" b="5715"/>
            <wp:wrapNone/>
            <wp:docPr id="4" name="图片 5" descr="QQ截图20151222091044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QQ截图20151222091044副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661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</w:t>
      </w: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000000"/>
          <w:kern w:val="0"/>
          <w:sz w:val="28"/>
        </w:rPr>
      </w:pP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对于非铁磁性材质的容器，若容器壁是玻璃、不锈钢、塑料等材料，可以采用胶粘或支架固定的方式，安装传感器于容器底部，如下图所示：</w:t>
      </w: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229235</wp:posOffset>
            </wp:positionV>
            <wp:extent cx="4800600" cy="2847975"/>
            <wp:effectExtent l="0" t="0" r="0" b="9525"/>
            <wp:wrapNone/>
            <wp:docPr id="5" name="图片 6" descr="QQ截图20151222091905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QQ截图20151222091905副本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</w:t>
      </w: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 w:ascii="宋体" w:hAnsi="宋体"/>
          <w:color w:val="000000"/>
          <w:kern w:val="0"/>
          <w:sz w:val="28"/>
        </w:rPr>
      </w:pPr>
    </w:p>
    <w:p>
      <w:pPr>
        <w:spacing w:line="360" w:lineRule="auto"/>
        <w:ind w:firstLine="562" w:firstLineChars="200"/>
        <w:textAlignment w:val="baseline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textAlignment w:val="baseline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textAlignment w:val="baseline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textAlignment w:val="baseline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textAlignment w:val="baseline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textAlignment w:val="baseline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textAlignment w:val="baseline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6.4接线</w:t>
      </w:r>
    </w:p>
    <w:p>
      <w:pPr>
        <w:spacing w:line="360" w:lineRule="auto"/>
        <w:ind w:firstLine="562" w:firstLineChars="200"/>
        <w:textAlignment w:val="baseline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360" w:lineRule="auto"/>
        <w:ind w:firstLine="420" w:firstLineChars="200"/>
        <w:textAlignment w:val="baseline"/>
        <w:rPr>
          <w:rFonts w:hint="eastAsia" w:ascii="宋体" w:hAnsi="宋体" w:cs="宋体"/>
          <w:b/>
          <w:bCs/>
          <w:sz w:val="28"/>
          <w:szCs w:val="28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19495" cy="3190875"/>
            <wp:effectExtent l="0" t="0" r="14605" b="9525"/>
            <wp:wrapNone/>
            <wp:docPr id="6" name="图片 7" descr="QQ截图201512220919268888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QQ截图201512220919268888副本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562" w:firstLineChars="200"/>
        <w:textAlignment w:val="baseline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360" w:lineRule="auto"/>
        <w:jc w:val="center"/>
        <w:textAlignment w:val="baseline"/>
      </w:pPr>
    </w:p>
    <w:p>
      <w:pPr>
        <w:spacing w:line="360" w:lineRule="auto"/>
        <w:jc w:val="center"/>
        <w:textAlignment w:val="baseline"/>
        <w:rPr>
          <w:rFonts w:hint="eastAsia"/>
        </w:rPr>
      </w:pPr>
    </w:p>
    <w:p>
      <w:pPr>
        <w:spacing w:line="360" w:lineRule="auto"/>
        <w:jc w:val="center"/>
        <w:textAlignment w:val="baseline"/>
        <w:rPr>
          <w:rFonts w:hint="eastAsia"/>
        </w:rPr>
      </w:pPr>
    </w:p>
    <w:p>
      <w:pPr>
        <w:spacing w:line="360" w:lineRule="auto"/>
        <w:jc w:val="center"/>
        <w:textAlignment w:val="baseline"/>
        <w:rPr>
          <w:rFonts w:hint="eastAsia"/>
        </w:rPr>
      </w:pPr>
    </w:p>
    <w:p>
      <w:pPr>
        <w:spacing w:line="360" w:lineRule="auto"/>
        <w:jc w:val="center"/>
        <w:textAlignment w:val="baseline"/>
        <w:rPr>
          <w:rFonts w:hint="eastAsia"/>
        </w:rPr>
      </w:pPr>
    </w:p>
    <w:p>
      <w:pPr>
        <w:spacing w:line="360" w:lineRule="auto"/>
        <w:jc w:val="center"/>
        <w:textAlignment w:val="baseline"/>
        <w:rPr>
          <w:rFonts w:hint="eastAsia"/>
        </w:rPr>
      </w:pPr>
    </w:p>
    <w:p>
      <w:pPr>
        <w:spacing w:line="360" w:lineRule="auto"/>
        <w:jc w:val="center"/>
        <w:textAlignment w:val="baseline"/>
        <w:rPr>
          <w:rFonts w:hint="eastAsia"/>
        </w:rPr>
      </w:pPr>
    </w:p>
    <w:p>
      <w:pPr>
        <w:spacing w:line="360" w:lineRule="auto"/>
        <w:jc w:val="center"/>
        <w:textAlignment w:val="baseline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360" w:lineRule="auto"/>
        <w:textAlignment w:val="baseline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</w:p>
    <w:p>
      <w:pPr>
        <w:spacing w:line="360" w:lineRule="auto"/>
        <w:textAlignment w:val="baseline"/>
        <w:rPr>
          <w:rFonts w:hint="eastAsia" w:ascii="宋体" w:hAnsi="宋体"/>
          <w:sz w:val="28"/>
        </w:rPr>
      </w:pPr>
      <w:r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  <w:t>7.订货选型</w:t>
      </w:r>
    </w:p>
    <w:tbl>
      <w:tblPr>
        <w:tblStyle w:val="3"/>
        <w:tblW w:w="80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638"/>
        <w:gridCol w:w="765"/>
        <w:gridCol w:w="750"/>
        <w:gridCol w:w="735"/>
        <w:gridCol w:w="720"/>
        <w:gridCol w:w="675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GH-NB981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□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□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□</w:t>
            </w:r>
          </w:p>
        </w:tc>
        <w:tc>
          <w:tcPr>
            <w:tcW w:w="73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□</w:t>
            </w:r>
          </w:p>
        </w:tc>
        <w:tc>
          <w:tcPr>
            <w:tcW w:w="72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□</w:t>
            </w:r>
          </w:p>
        </w:tc>
        <w:tc>
          <w:tcPr>
            <w:tcW w:w="67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□</w:t>
            </w:r>
          </w:p>
        </w:tc>
        <w:tc>
          <w:tcPr>
            <w:tcW w:w="234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38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</w:p>
        </w:tc>
        <w:tc>
          <w:tcPr>
            <w:tcW w:w="2349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四线制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L</w:t>
            </w:r>
          </w:p>
        </w:tc>
        <w:tc>
          <w:tcPr>
            <w:tcW w:w="2349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两线制（1米内量程）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(4-20)mA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HART通讯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Modbus通讯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工业以太网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D</w:t>
            </w:r>
          </w:p>
        </w:tc>
        <w:tc>
          <w:tcPr>
            <w:tcW w:w="3744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低温（-50℃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～+50℃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C</w:t>
            </w:r>
          </w:p>
        </w:tc>
        <w:tc>
          <w:tcPr>
            <w:tcW w:w="3744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常温（-20℃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～+70℃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G</w:t>
            </w:r>
          </w:p>
        </w:tc>
        <w:tc>
          <w:tcPr>
            <w:tcW w:w="3744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高温（0℃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～+250℃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4479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卧罐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4479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球罐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4479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5229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5229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自校准型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5994" w:type="dxa"/>
            <w:gridSpan w:val="6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38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599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防爆型</w:t>
            </w:r>
          </w:p>
        </w:tc>
      </w:tr>
    </w:tbl>
    <w:p>
      <w:pPr>
        <w:spacing w:line="360" w:lineRule="auto"/>
        <w:textAlignment w:val="baseline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</w:p>
    <w:p>
      <w:pPr>
        <w:spacing w:line="360" w:lineRule="auto"/>
        <w:textAlignment w:val="baseline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  <w:r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  <w:t>8 使用与操作步骤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打开包装检查液位计外壳是否完好，玻璃观察窗有无破裂；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现场布线（电源及输出），建议敷设镀锌管；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安装传感器（见6.2）；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接线（见6.3）；注意，液位计外壳须可靠接地 !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检查液位计主机前﹑后盖是否有松动现象，并使用工具将前﹑后盖及各引线口螺栓拧紧以保障防爆性能；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通电，仪表将自动完成自检功能，并自动进入测量显示状态，实现实时连续测量；用户可以从液位计主机液晶屏上直接读取所测容器内液位高度值（单位m）。</w:t>
      </w: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 w:ascii="宋体" w:hAnsi="宋体"/>
          <w:color w:val="000000"/>
          <w:kern w:val="0"/>
          <w:sz w:val="28"/>
        </w:rPr>
      </w:pPr>
    </w:p>
    <w:p>
      <w:pPr>
        <w:spacing w:line="360" w:lineRule="auto"/>
        <w:textAlignment w:val="baseline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  <w:r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  <w:t>9 液位计调试</w:t>
      </w:r>
    </w:p>
    <w:p>
      <w:pPr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ab/>
      </w:r>
      <w:r>
        <w:rPr>
          <w:rFonts w:hint="eastAsia" w:ascii="宋体" w:hAnsi="宋体"/>
          <w:color w:val="000000"/>
          <w:kern w:val="0"/>
          <w:sz w:val="28"/>
        </w:rPr>
        <w:t>本液位计需要调试后才能正常工作；调试时，用调试器正对液位计显示屏按键，即可进行调试。</w:t>
      </w:r>
    </w:p>
    <w:p>
      <w:pPr>
        <w:spacing w:line="360" w:lineRule="auto"/>
        <w:ind w:firstLine="562" w:firstLineChars="200"/>
        <w:textAlignment w:val="baseline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9.1功能码格式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功能码由功能名和功能值两部分组成。功能名指的是此项功能的名称；功能值指的是此项功能的参数数值，此两者均为数字。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功能名和功能值之间由“确定”键隔开。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功能名一般由3为数字组成。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格式：“功能名”+“确定”+“功能值”+“确定”</w:t>
      </w:r>
    </w:p>
    <w:p>
      <w:pPr>
        <w:spacing w:line="360" w:lineRule="auto"/>
        <w:ind w:firstLine="562" w:firstLineChars="200"/>
        <w:textAlignment w:val="baseline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9.2进入或退出功能码设置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在正常液位计的工作状态下，手握调试器对着显示屏上的接收器连续两次按下“确定”键后，液位计会在显示屏上显示提示信息</w:t>
      </w:r>
      <w:r>
        <w:rPr>
          <w:rFonts w:hint="eastAsia" w:ascii="宋体" w:hAnsi="宋体"/>
          <w:b/>
          <w:bCs/>
          <w:color w:val="000000"/>
          <w:kern w:val="0"/>
          <w:sz w:val="28"/>
        </w:rPr>
        <w:t>“请输入功能码!”</w:t>
      </w:r>
      <w:r>
        <w:rPr>
          <w:rFonts w:hint="eastAsia" w:ascii="宋体" w:hAnsi="宋体"/>
          <w:color w:val="000000"/>
          <w:kern w:val="0"/>
          <w:sz w:val="28"/>
        </w:rPr>
        <w:t>，此时，用户方可输入功能码。如果功能码输入正确，按下“确定”键后，液位计会自动返回到正常测量状态。如果用户想取消，则可按“返回”键。</w:t>
      </w:r>
    </w:p>
    <w:p>
      <w:pPr>
        <w:spacing w:line="360" w:lineRule="auto"/>
        <w:ind w:firstLine="562" w:firstLineChars="200"/>
        <w:textAlignment w:val="baseline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9.3功能码设置时的提示信息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当输入的数据格式不对（比如输入了字母）时，按下“确定”键后，液位计会在显示屏上显示提示信息</w:t>
      </w:r>
      <w:r>
        <w:rPr>
          <w:rFonts w:hint="eastAsia" w:ascii="宋体" w:hAnsi="宋体"/>
          <w:b/>
          <w:bCs/>
          <w:color w:val="000000"/>
          <w:kern w:val="0"/>
          <w:sz w:val="28"/>
        </w:rPr>
        <w:t>“您的输入出错!”</w:t>
      </w:r>
      <w:r>
        <w:rPr>
          <w:rFonts w:hint="eastAsia" w:ascii="宋体" w:hAnsi="宋体"/>
          <w:color w:val="000000"/>
          <w:kern w:val="0"/>
          <w:sz w:val="28"/>
        </w:rPr>
        <w:t>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当输入功能名后，忘记了输入了功能值时，按下确“确定”后，液位计会在显示屏上显示提示信息</w:t>
      </w:r>
      <w:r>
        <w:rPr>
          <w:rFonts w:hint="eastAsia" w:ascii="宋体" w:hAnsi="宋体"/>
          <w:b/>
          <w:bCs/>
          <w:color w:val="000000"/>
          <w:kern w:val="0"/>
          <w:sz w:val="28"/>
        </w:rPr>
        <w:t>“请输入参数值!”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  <w:r>
        <w:rPr>
          <w:rFonts w:hint="eastAsia" w:ascii="宋体" w:hAnsi="宋体"/>
          <w:color w:val="000000"/>
          <w:kern w:val="0"/>
          <w:sz w:val="28"/>
        </w:rPr>
        <w:t>当输入了不存在的功能名时，按下“确定”键后，液位计会在显示屏上显示提示信息</w:t>
      </w:r>
      <w:r>
        <w:rPr>
          <w:rFonts w:hint="eastAsia" w:ascii="宋体" w:hAnsi="宋体"/>
          <w:b/>
          <w:bCs/>
          <w:color w:val="000000"/>
          <w:kern w:val="0"/>
          <w:sz w:val="28"/>
        </w:rPr>
        <w:t>“此功能码不存在!”</w:t>
      </w:r>
      <w:r>
        <w:rPr>
          <w:rFonts w:hint="eastAsia" w:ascii="宋体" w:hAnsi="宋体"/>
          <w:color w:val="000000"/>
          <w:kern w:val="0"/>
          <w:sz w:val="28"/>
        </w:rPr>
        <w:t>。</w:t>
      </w:r>
    </w:p>
    <w:p>
      <w:pPr>
        <w:widowControl w:val="0"/>
        <w:numPr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000000"/>
          <w:kern w:val="0"/>
          <w:sz w:val="28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000000"/>
          <w:kern w:val="0"/>
          <w:sz w:val="28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000000"/>
          <w:kern w:val="0"/>
          <w:sz w:val="28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000000"/>
          <w:kern w:val="0"/>
          <w:sz w:val="28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000000"/>
          <w:kern w:val="0"/>
          <w:sz w:val="28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000000"/>
          <w:kern w:val="0"/>
          <w:sz w:val="28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000000"/>
          <w:kern w:val="0"/>
          <w:sz w:val="28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000000"/>
          <w:kern w:val="0"/>
          <w:sz w:val="28"/>
        </w:rPr>
      </w:pPr>
    </w:p>
    <w:tbl>
      <w:tblPr>
        <w:tblStyle w:val="3"/>
        <w:tblpPr w:leftFromText="180" w:rightFromText="180" w:vertAnchor="text" w:horzAnchor="margin" w:tblpXSpec="center" w:tblpY="938"/>
        <w:tblW w:w="88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2"/>
        <w:gridCol w:w="3323"/>
        <w:gridCol w:w="25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故障状况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-183" w:leftChars="-87" w:firstLine="207" w:firstLineChars="86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原因分析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解决措施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显示数值不正确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①参数设置不正确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重新设置参数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②校准功能失败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240" w:hanging="240" w:hangingChars="10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重新开启校准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③进入盲区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240" w:hanging="240" w:hangingChars="10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出盲区会正常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显示数值一直不变化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①死机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重新上电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②罐内可能有遮挡物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移动传感器位置，  避开遮挡物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③硬件故障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返厂维修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显示数值跳动幅度很大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①液面波动剧烈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保持液面平静；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②传感器连线不可靠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紧固传感器接线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③初始化参数不合适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重新初始化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instrText xml:space="preserve"> = 4 \* GB3 \* MERGEFORMAT </w:instrTex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④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传感器离进液口太近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传感器远离进液口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instrText xml:space="preserve"> = 5 \* GB3 \* MERGEFORMAT </w:instrTex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⑤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传感器损坏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更换传感器</w:t>
            </w:r>
          </w:p>
        </w:tc>
      </w:tr>
    </w:tbl>
    <w:p>
      <w:pPr>
        <w:spacing w:line="360" w:lineRule="auto"/>
        <w:textAlignment w:val="baseline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  <w:r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  <w:t>10 故障分析与排除</w:t>
      </w:r>
    </w:p>
    <w:p>
      <w:pPr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auto"/>
        <w:textAlignment w:val="baseline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  <w:r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  <w:t>11 保养与维护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注意保持液位计的清洁，尽量做到防水﹑防潮、防腐蚀及避免受到其它物体的剧烈碰撞﹑撞击；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室外安装时应避免阳光直射液位计主体，远离热源并注意通风，若环境温度超出额定温度时，应采取相应的降温保护措施；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环境温度过低时，可采用仪表保护箱或其它的防护装置进行防冻保护，并注意保持液位计的干燥；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/>
        </w:rPr>
      </w:pPr>
      <w:r>
        <w:rPr>
          <w:rFonts w:hint="eastAsia" w:ascii="宋体" w:hAnsi="宋体"/>
          <w:color w:val="000000"/>
          <w:kern w:val="0"/>
          <w:sz w:val="28"/>
        </w:rPr>
        <w:t>液位计及传感器应定期检测。（检测时间间隔由使用单位根据具体情况确定）；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易损件（橡胶密封圈）应定期更换。</w:t>
      </w:r>
    </w:p>
    <w:p>
      <w:pPr>
        <w:spacing w:line="360" w:lineRule="auto"/>
        <w:textAlignment w:val="baseline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  <w:r>
        <w:rPr>
          <w:rFonts w:hint="eastAsia" w:ascii="宋体" w:hAnsi="宋体"/>
          <w:color w:val="000000"/>
          <w:kern w:val="0"/>
          <w:sz w:val="28"/>
        </w:rPr>
        <w:pict>
          <v:shape id="Picture 2" o:spid="_x0000_s1032" o:spt="75" type="#_x0000_t75" style="position:absolute;left:0pt;margin-left:18pt;margin-top:23.4pt;height:167.85pt;width:450pt;mso-wrap-distance-bottom:0pt;mso-wrap-distance-top:0pt;z-index:251658240;mso-width-relative:page;mso-height-relative:page;" o:ole="t" filled="f" o:preferrelative="t" stroked="f" coordsize="21600,21600">
            <v:path/>
            <v:fill on="f" focussize="0,0"/>
            <v:stroke on="f"/>
            <v:imagedata r:id="rId13" cropleft="9687f" croptop="16791f" cropright="19665f" cropbottom="23332f" grayscale="t" bilevel="t" o:title=""/>
            <o:lock v:ext="edit" grouping="f" rotation="f" text="f" aspectratio="t"/>
            <w10:wrap type="topAndBottom"/>
          </v:shape>
          <o:OLEObject Type="Embed" ProgID="" ShapeID="Picture 2" DrawAspect="Content" ObjectID="_1468075726" r:id="rId12">
            <o:LockedField>false</o:LockedField>
          </o:OLEObject>
        </w:pict>
      </w:r>
    </w:p>
    <w:p>
      <w:pPr>
        <w:spacing w:line="360" w:lineRule="auto"/>
        <w:textAlignment w:val="baseline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  <w:r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  <w:t>14 防爆型液位计使用注意事项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液位计引出线需分线或再接线时，必须使用防爆分（接）线盒（取得防爆合格证、接线盒上有Ex标志）。当接线盒存在多余出口时，必须使用与接线盒防爆型式一致的封堵件予以密封，以保证其防爆性能；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液位计主机的最大允许使用环境温度为-30℃～+70℃，当被测介质温度影响液位计最高表面温度时，必须采取相应的保护措施；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液位计的安装应避免外界热源的影响；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用户不得随意更换液位计内部零部件，严禁在危险场所（爆炸性气体环境）带电开盖 !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液位计的安装、使用和维护应同时遵守本使用说明书和GB3836.15-2000“爆炸性气体环境用电器设备 第15部分：危险场所电器安装（煤矿除外）”的有关规定。</w:t>
      </w: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 w:ascii="宋体" w:hAnsi="宋体"/>
          <w:color w:val="000000"/>
          <w:kern w:val="0"/>
          <w:sz w:val="28"/>
        </w:rPr>
      </w:pPr>
    </w:p>
    <w:p>
      <w:pPr>
        <w:spacing w:line="360" w:lineRule="auto"/>
        <w:textAlignment w:val="baseline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  <w:r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  <w:t>15 运输和贮存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液位计应存放在周围空气温度0℃～40℃，相对湿度不大于80%的干燥通风的室内，室内空气中应不含有腐蚀性的杂质；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液位计在运输及贮存时应防止碰撞﹑受潮和化学物质的侵蚀。</w:t>
      </w:r>
    </w:p>
    <w:p>
      <w:pPr>
        <w:autoSpaceDE w:val="0"/>
        <w:autoSpaceDN w:val="0"/>
        <w:adjustRightInd w:val="0"/>
        <w:spacing w:line="360" w:lineRule="auto"/>
        <w:ind w:left="840"/>
        <w:jc w:val="left"/>
        <w:rPr>
          <w:rFonts w:hint="eastAsia" w:ascii="宋体" w:hAnsi="宋体"/>
          <w:color w:val="000000"/>
          <w:kern w:val="0"/>
          <w:sz w:val="28"/>
        </w:rPr>
      </w:pPr>
    </w:p>
    <w:p>
      <w:pPr>
        <w:spacing w:line="360" w:lineRule="auto"/>
        <w:textAlignment w:val="baseline"/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</w:pPr>
      <w:r>
        <w:rPr>
          <w:rFonts w:hint="eastAsia" w:ascii="宋体" w:hAnsi="宋体"/>
          <w:b/>
          <w:color w:val="000000"/>
          <w:kern w:val="0"/>
          <w:sz w:val="32"/>
          <w:bdr w:val="outset" w:color="auto" w:sz="6" w:space="0"/>
          <w:shd w:val="clear" w:color="auto" w:fill="99CCFF"/>
        </w:rPr>
        <w:t>16 开箱及检查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打开包装进行以下检查：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核查铭牌上的名称、型号等内容；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260"/>
        <w:jc w:val="left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检查外壳是否完好，观察窗玻璃罩有无破裂；</w:t>
      </w:r>
    </w:p>
    <w:p>
      <w:r>
        <w:rPr>
          <w:rFonts w:hint="eastAsia" w:ascii="宋体" w:hAnsi="宋体"/>
          <w:color w:val="000000"/>
          <w:kern w:val="0"/>
          <w:sz w:val="28"/>
        </w:rPr>
        <w:t>对照装箱单检查液位计随机物品。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 w:tentative="0">
      <w:start w:val="3"/>
      <w:numFmt w:val="decimal"/>
      <w:suff w:val="nothing"/>
      <w:lvlText w:val="%1."/>
      <w:lvlJc w:val="left"/>
    </w:lvl>
  </w:abstractNum>
  <w:abstractNum w:abstractNumId="1">
    <w:nsid w:val="0000000B"/>
    <w:multiLevelType w:val="singleLevel"/>
    <w:tmpl w:val="0000000B"/>
    <w:lvl w:ilvl="0" w:tentative="0">
      <w:start w:val="1"/>
      <w:numFmt w:val="bullet"/>
      <w:lvlText w:val=""/>
      <w:lvlJc w:val="left"/>
      <w:pPr>
        <w:tabs>
          <w:tab w:val="left" w:pos="1260"/>
        </w:tabs>
        <w:ind w:left="420" w:hanging="420"/>
      </w:pPr>
      <w:rPr>
        <w:rFonts w:hint="default" w:ascii="Wingdings" w:hAnsi="Wingdings"/>
      </w:rPr>
    </w:lvl>
  </w:abstractNum>
  <w:abstractNum w:abstractNumId="2">
    <w:nsid w:val="0000000C"/>
    <w:multiLevelType w:val="singleLevel"/>
    <w:tmpl w:val="0000000C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15193"/>
    <w:rsid w:val="4CC151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wmf"/><Relationship Id="rId12" Type="http://schemas.openxmlformats.org/officeDocument/2006/relationships/oleObject" Target="embeddings/oleObject2.bin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2016-11-25T00:23:00Z</dcterms:created>
  <dc:creator>Administrator</dc:creator>
  <cp:lastModifiedBy>Administrator</cp:lastModifiedBy>
  <dcterms:modified xsi:type="dcterms:W3CDTF">2016-11-25T00:26:44Z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